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561/2004 Sb., školský zákon, § 10 - Výroční zprávy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Ředitel základní, střední a vyšší odborné školy zpracovává každoročně výroční zprávu o činnosti školy za školní rok, zasílá ji zřizovateli a zveřejňuje vždy na přístupném místě ve škole. Do výroční zprávy může každý nahlížet a pořizovat si z ní opisy a výpisy, anebo za cenu v místě obvyklou může obdržet její kopii. Poskytování informací podle zákona o svobodném přístupu k informacím tím není dotčeno.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561/2004 Sb., školský zákon, § 28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Záznam nebo změna údaje ve školní matrice se provede neprodleně po rozhodné události. Při vedení dokumentace a školní matriky a při zpracování osobních údajů dětí, žáků a studentů postupují školy a školská zařízení podle zvláštního právního předpisu (Zákon č. 101/2000 Sb., o ochraně osobních údajů). Školy a školská zařízení jsou údaje z dokumentace a údaje ze školní matriky oprávněny poskytovat osobám, které svůj nárok prokáží oprávněním stanoveným tímto nebo zvláštním zákonem (například § 8 trestního řádu, § 47 odst. 1 a 2 zákona č. 283/1991 Sb., o Policii České republiky, § 21 odst. 1 písm. d) zákona č. 582/1991 Sb., o organizaci a provádění sociálního zabezpečení).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561/2004 Sb., školský zákon, § 141 - Obsah školského rejstříku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Každý má právo nahlížet do údajů ve školském rejstříku a pořizovat si výpisy. Na požádání vydá orgán, který vede školský rejstřík, úřední výpis údajů ze školského rejstříku. Poskytování informací podle zákona o svobodném přístupu k informacím tím není dotčeno.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561/2004 Sb., školský zákon, § 168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Ředitel školy je povinen umožnit školské radě přístup k informacím o škole, zejména k dokumentaci školy. Informace chráněné podle zvláštních právních předpisů poskytne ředitel školy školské radě pouze za podmínek stanovených těmito zvláštními právními předpisy. Poskytování informací podle zákona o svobodném přístupu k informacím tím není dotčeno.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Zákon č. 106/1999 Sb., o svobodném přístupu k </w:t>
      </w:r>
      <w:proofErr w:type="spellStart"/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</w:t>
      </w:r>
      <w:proofErr w:type="spellEnd"/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 § 4, 5 a 7 - Poskytování informací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Povinné subjekty poskytují informace žadateli na základě žádosti nebo zveřejněním.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Informace poskytovaná zveřejněním se poskytuje ve všech formátech a jazycích, ve kterých byla vytvořena. Pokud je taková informace zveřejněna v elektronické podobě, musí být zveřejněna i ve formátu, jehož specifikace je volně dostupná a použití uživatelem není omezováno.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Je-li informace poskytována na základě žádosti, poskytuje se ve formátech a jazycích podle obsahu žádosti o poskytnutí informace, pokud tento zákon nestanoví jinak. Povinné subjekty nejsou povinny měnit formát nebo jazyk informace, pokud by taková změna byla pro povinný subjekt nepřiměřenou zátěží; v tomto případě vyhoví povinný subjekt žádosti tím, že poskytne informaci ve formátu nebo jazyce, ve kterých byla vytvořena.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Pokud je požadovaná informace součástí většího celku a její vynětí by bylo pro povinný subjekt nepřiměřenou zátěží, poskytne povinný subjekt takový celek v souladu s tímto zákonem.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Pokud je to možné s přihlédnutím k povaze podané žádosti a způsobu záznamu požadované informace, poskytnou povinné subjekty informaci v elektronické podobě.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Zveřejňování informací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Každý povinný subjekt musí pro informování veřejnosti ve svém sídle a svých úřadovnách zveřejnit na místě, které je všeobecně přístupné, jakož i umožnit pořízení jejich kopie, tyto informace: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důvod a způsob založení povinného subjektu, včetně podmínek a principů, za kterých provozuje svoji činnost,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své organizační struktury, místo a způsob, jak získat příslušné informace, kde lze podat žádost či stížnost, předložit návrh, podnět či jiné dožádání anebo obdržet rozhodnutí o právech a povinnostech osob,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místo, lhůtu a způsob, kde lze podat opravný prostředek proti rozhodnutím povinného subjektu o právech a povinnostech osob, a to včetně výslovného uvedení požadavků, které jsou v této souvislosti kladeny na žadatele, jakož i popis postupů a pravidel, která je třeba dodržovat při těchto činnostech, a označení příslušného formuláře a způsob a místo, kde lze takový formulář získat,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postup, který musí povinný subjekt dodržovat při vyřizování všech žádostí, návrhů i jiných dožádání občanů, a to včetně příslušných lhůt, které je třeba dodržovat,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nejdůležitějších předpisů, podle nichž povinný subjekt zejména jedná a rozhoduje, které stanovují právo žádat informace a povinnost poskytovat informace a které upravují další práva občanů ve vztahu k povinnému subjektu, a to včetně informace, kde a kdy jsou tyto předpisy poskytnuty k nahlédnutí,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sazebník úhrad za poskytování informací,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za předcházející kalendářní rok o své činnosti v oblasti poskytování informací (§ 18),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výhradní licence poskytnuté podle § 14a odst. 4,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nadřízeného orgánu o výši úhrad vydaná podle § 16a odst. 7,</w:t>
      </w:r>
    </w:p>
    <w:p w:rsidR="007B03E9" w:rsidRPr="007B03E9" w:rsidRDefault="007B03E9" w:rsidP="007B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elektronické podatelny.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(2) Povinné subjekty jsou ve svém sídle povinny v úředních hodinách zpřístupnit</w:t>
      </w:r>
    </w:p>
    <w:p w:rsidR="007B03E9" w:rsidRPr="007B03E9" w:rsidRDefault="007B03E9" w:rsidP="007B0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a) právní předpisy vydávané v rámci jejich působnosti,</w:t>
      </w:r>
    </w:p>
    <w:p w:rsidR="007B03E9" w:rsidRPr="007B03E9" w:rsidRDefault="007B03E9" w:rsidP="007B0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seznamy hlavních dokumentů, zejména koncepční, strategické a programové povahy, které mohou být poskytnuty podle tohoto zákona včetně případných návrhů licenčních smluv2b) podle § 14a,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a to tak, aby do nich mohl každý nahlédnout a pořídit si opis, výpis nebo kopii.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(3) Do 15 dnů od poskytnutí informací na žádost povinný subjekt tyto informace zveřejní způsobem umožňujícím dálkový přístup. O informacích, poskytnutých v jiné než elektronické podobě, nebo mimořádně rozsáhlých elektronicky poskytnutých </w:t>
      </w:r>
      <w:proofErr w:type="gramStart"/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informacích</w:t>
      </w:r>
      <w:proofErr w:type="gramEnd"/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postačí zveřejnit doprovodnou informaci vyjadřující jejich obsah.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Povinné subjekty jsou povinny zveřejňovat informace uvedené v odstavci 1 a 2 též způsobem umožňujícím dálkový přístup. Tato povinnost se nevztahuje na povinné subjekty, které jsou pouze fyzickými osobami. V případě informací uvedených v odstavci 2 písm. a) postačuje ke splnění této povinnosti uvedení odkazu na místo, kde jsou tyto informace již zveřejněny způsobem umožňujícím dálkový přístup. Strukturu zveřejňovaných informací stanoví prováděcí právní předpis.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Povinné subjekty, které vedou a spravují registry, evidence, seznamy nebo rejstříky obsahující informace, které jsou na základě zvláštního zákona každému přístupné, jsou tyto informace povinny zveřejňovat v přehledné formě způsobem umožňujícím i dálkový přístup. Na tyto subjekty se pro tento účel nevztahuje povinnost zamezit sdružování informací podle zvláštního právního předpisu.</w:t>
      </w:r>
      <w:proofErr w:type="gramStart"/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3a)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Povinnost</w:t>
      </w:r>
      <w:proofErr w:type="gramEnd"/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zveřejnit informace podle odstavců 4 a 5 splní povinný subjekt tím, že je způsobem umožňujícím dálkový přístup bez zbytečného odkladu zpřístupní správci portálu veřejné správy nebo mu je předá. Formu a datový formát zpřístupňovaných a předávaných informací stanoví prováděcí právní předpis.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(7) Povinný subjekt může informace podle odstavce 1 zveřejnit i dalšími způsoby a s výjimkami uvedenými v tomto zákoně může zveřejnit i další informace.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odkázat na zveřejněnou informaci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Pokud žádost o poskytnutí informace směřuje k poskytnutí zveřejněné informace, může povinný subjekt co nejdříve, nejpozději však do sedmi dnů, místo poskytnutí informace sdělit žadateli údaje umožňující vyhledání a získání zveřejněné informace.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Pokud žadatel trvá na přímém poskytnutí zveřejněné informace, povinný subjekt mu ji poskytne.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Ochrana utajovaných informací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Je-li požadovaná informace v souladu s právními předpisy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4) označena za utajovanou informaci, k níž žadatel nemá oprávněný přístup, povinný subjekt ji neposkytne.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218/2003 Sb., o odpovědnosti mládeže za protiprávní činy, § 52 a 53 - Zveřejňování informací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Dokud není trestní stíhání pravomocně skončeno, mohou orgány činné podle tohoto zákona zveřejňovat jen takové informace o řízení vedeném proti mladistvému, kterými nebude ohroženo dosažení účelu trestního řízení a které neodporují požadavku ochrany osobnosti mladistvého a osobních údajů, a to i jiných osob zúčastněných na řízení.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 zákazu zveřejňování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Nestanoví-li tento zákon jinak, nikdo nesmí jakýmkoli způsobem zveřejnit žádnou informaci, ve které je uvedeno jméno, popřípadě jména, a příjmení mladistvého, nebo která obsahuje informace, které by umožnily tohoto mladistvého identifikovat.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Za postup v rozporu s odstavcem 1 se nepovažuje sdělení informací během trestního řízení, pokud účelem takového postupu není jejich zveřejnění, anebo je-li jejich účelem pátrání po mladistvém. Totéž obdobně platí o sdělení informací probačním úředníkem dalším osobám, pokud je jejich sdělení nutné pro získání informací, které se vztahují k vypracování zprávy vyžadované tímto zákonem, nebo bez nichž nelze kvalifikovaně provádět dohled nad mladistvým nebo o něj pečovat, popřípadě kontrolovat plnění podmínek a omezení, které mu byly stanoveny, a zajistit bezpečnost osob, jež s ním přicházejí do kontaktu.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Osoby, kterým byly sděleny informace podle odstavce 2, je nesmějí nikomu dále sdělovat, pokud toto sdělení není nutné pro účely uvedené v tomto ustanovení. O tom musí být poučeny.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Osoby, kterým byly sděleny informace podle odstavce 2, jsou povinny</w:t>
      </w:r>
    </w:p>
    <w:p w:rsidR="007B03E9" w:rsidRPr="007B03E9" w:rsidRDefault="007B03E9" w:rsidP="007B0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uložit tyto informace odděleně od jakýchkoliv dalších záznamů o mladistvém, kterého se tyto informace týkají,</w:t>
      </w:r>
    </w:p>
    <w:p w:rsidR="007B03E9" w:rsidRPr="007B03E9" w:rsidRDefault="007B03E9" w:rsidP="007B0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pokud tento zákon nestanoví jinak, aby nikdo další neměl k těmto informacím přístup.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20/1966 Sb., o péči o zdraví lidu, § 74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Zaměstnanci státu v orgánech státní zdravotní správy a zaměstnanci kraje zařazení do krajského úřadu jsou oprávněni za účelem zjišťování podkladů potřebných k zabezpečení výkonu státní správy na úseku zdravotnictví, při tvorbě státní zdravotní politiky a při provádění kontroly na úseku zdravotnictví v nezbytném rozsahu</w:t>
      </w:r>
    </w:p>
    <w:p w:rsidR="007B03E9" w:rsidRPr="007B03E9" w:rsidRDefault="007B03E9" w:rsidP="007B03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vstupovat do zdravotnických zařízení s vědomím zdravotnického zařízení,</w:t>
      </w:r>
    </w:p>
    <w:p w:rsidR="007B03E9" w:rsidRPr="007B03E9" w:rsidRDefault="007B03E9" w:rsidP="007B03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vyžadovat od odborných pracovníků ve zdravotnictví potřebná sdělení, vyjádření a vysvětlení.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 proto nemohou požadovat na zdravotnících kopie zdravotních materiálů žáků.</w:t>
      </w:r>
    </w:p>
    <w:p w:rsidR="007B03E9" w:rsidRPr="007B03E9" w:rsidRDefault="007B03E9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500/2004 Sb., správní řád § 38 - Nahlížení do spisu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Účastníci a jejich zástupci mají právo nahlížet do spisu, a to i v případě, že je rozhodnutí ve věci již v právní moci (§ 73).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Jiným osobám správní orgán umožní nahlédnout do spisu, prokáží-li právní zájem nebo jiný vážný důvod a nebude-li tím porušeno právo některého z účastníků, popřípadě dalších dotčených osob anebo veřejný zájem.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Nevidomým osobám bude obsah spisu přečten. Na požádání správní orgán nevidomé osobě umožní pořízení zvukového záznamu. Správní orgán nevidomé osobě rovněž umožní, aby do spisu nahlížel její průvodce.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S právem nahlížet do spisu je spojeno právo činit si výpisy a právo na to, aby správní orgán pořídil kopie spisu nebo jeho části.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Odepřel-li správní orgán osobě nahlížet do spisu nebo jeho části, vydá o tom usnesení, které se oznamuje pouze této osobě.</w:t>
      </w:r>
      <w:r w:rsidRPr="007B0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Z nahlížení do spisu jsou vyloučeny jeho části, které obsahují utajované informace nebo skutečnosti, na něž se vztahuje zákonem uložená nebo uznaná povinnost mlčenlivosti; to neplatí o částech spisu, jimiž byl nebo bude prováděn důkaz, do takových částí spisu však může nahlížet pouze účastník řízení nebo jeho zástupce za předpokladu, že jsou předem seznámeni s následky porušení povinnosti mlčenlivosti o těchto skutečnostech a že o poučení je sepsán protokol, který podepíší. Ustanovení odstavce 4 se nepoužije.</w:t>
      </w:r>
    </w:p>
    <w:p w:rsidR="00BF5612" w:rsidRDefault="00BF5612"/>
    <w:p w:rsidR="005E2573" w:rsidRPr="005E2573" w:rsidRDefault="005E2573" w:rsidP="005E2573">
      <w:pPr>
        <w:rPr>
          <w:rFonts w:ascii="Times New Roman" w:hAnsi="Times New Roman" w:cs="Times New Roman"/>
          <w:b/>
          <w:sz w:val="28"/>
          <w:szCs w:val="28"/>
        </w:rPr>
      </w:pPr>
      <w:r w:rsidRPr="005E2573">
        <w:rPr>
          <w:rFonts w:ascii="Times New Roman" w:hAnsi="Times New Roman" w:cs="Times New Roman"/>
          <w:b/>
          <w:sz w:val="28"/>
          <w:szCs w:val="28"/>
        </w:rPr>
        <w:t>Školní matrika a ochrana osobních údajů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r w:rsidRPr="005E2573">
        <w:rPr>
          <w:rFonts w:ascii="Times New Roman" w:hAnsi="Times New Roman" w:cs="Times New Roman"/>
        </w:rPr>
        <w:t>Zákon č. 561/2004 Sb. o předškolním, základním, středním, vyšším odborném a jiném vzdělávání (školský zákon) nám jako školskému zařízení ukládá vedení školní matriky, jejímž obsahem jsou informace o údajích osobního charakteru. Povinností strávníků, případně jejich zákonných zástupců vyplývající z výše uvedeného zákona, je poskytnutí těchto údajů. Pokud byste nám je odmítli poskytnout, může to mít za následek například chybné zařazení strávníka a s tím související špatné stanovení úhrady stravy v příslušné kategorii.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r w:rsidRPr="005E2573">
        <w:rPr>
          <w:rFonts w:ascii="Times New Roman" w:hAnsi="Times New Roman" w:cs="Times New Roman"/>
        </w:rPr>
        <w:t xml:space="preserve">Současně Vás v souladu s § 11 ods.1 zákona č. 101/2000 Sb. o ochraně osobních údajů informujeme, že správcem a zpracovatelem osobních údajů je Školní  jídelna  při Základní škole Nový </w:t>
      </w:r>
      <w:proofErr w:type="gramStart"/>
      <w:r w:rsidRPr="005E2573">
        <w:rPr>
          <w:rFonts w:ascii="Times New Roman" w:hAnsi="Times New Roman" w:cs="Times New Roman"/>
        </w:rPr>
        <w:t>Bor,  náměstí</w:t>
      </w:r>
      <w:proofErr w:type="gramEnd"/>
      <w:r w:rsidRPr="005E2573">
        <w:rPr>
          <w:rFonts w:ascii="Times New Roman" w:hAnsi="Times New Roman" w:cs="Times New Roman"/>
        </w:rPr>
        <w:t xml:space="preserve"> Míru 128, okres Česká Lípa, příspěvková organizace, která je vede v listinné podobě  a nebudou nikomu dalšímu zpřístupňovány.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r w:rsidRPr="005E2573">
        <w:rPr>
          <w:rFonts w:ascii="Times New Roman" w:hAnsi="Times New Roman" w:cs="Times New Roman"/>
        </w:rPr>
        <w:t>Údaje budou zpracovány po dobu, kterou uvádíte jako ukončení stravování. Kdykoliv máte právo přístupu ke svým údajům, na informaci o zpracování uvedených osobních údajů a na opravu.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r w:rsidRPr="005E2573">
        <w:rPr>
          <w:rFonts w:ascii="Times New Roman" w:hAnsi="Times New Roman" w:cs="Times New Roman"/>
        </w:rPr>
        <w:t>Pokud zjistíte nebo se domníváte, že školní jídelna jako správce a zpracovatel nakládá s Vašimi osobními údaji v rozporu s ochranou soukromého a osobního života nebo v rozporu se zákonem, můžete nás požádat o vysvětlení a odstranění nedostatků.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r w:rsidRPr="005E25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E2573">
        <w:rPr>
          <w:rFonts w:ascii="Times New Roman" w:hAnsi="Times New Roman" w:cs="Times New Roman"/>
        </w:rPr>
        <w:t xml:space="preserve"> vedoucí školní </w:t>
      </w:r>
      <w:proofErr w:type="gramStart"/>
      <w:r w:rsidRPr="005E2573">
        <w:rPr>
          <w:rFonts w:ascii="Times New Roman" w:hAnsi="Times New Roman" w:cs="Times New Roman"/>
        </w:rPr>
        <w:t>jídelny  Jan</w:t>
      </w:r>
      <w:proofErr w:type="gramEnd"/>
      <w:r w:rsidRPr="005E2573">
        <w:rPr>
          <w:rFonts w:ascii="Times New Roman" w:hAnsi="Times New Roman" w:cs="Times New Roman"/>
        </w:rPr>
        <w:t xml:space="preserve"> Nedvěd</w:t>
      </w:r>
    </w:p>
    <w:p w:rsidR="005E2573" w:rsidRPr="005E2573" w:rsidRDefault="005E2573" w:rsidP="005E257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2573">
        <w:rPr>
          <w:rFonts w:ascii="Times New Roman" w:hAnsi="Times New Roman" w:cs="Times New Roman"/>
        </w:rPr>
        <w:t xml:space="preserve">        </w:t>
      </w:r>
    </w:p>
    <w:p w:rsidR="005E2573" w:rsidRDefault="005E2573"/>
    <w:sectPr w:rsidR="005E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E4B"/>
    <w:multiLevelType w:val="multilevel"/>
    <w:tmpl w:val="50CCF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0FA4"/>
    <w:multiLevelType w:val="multilevel"/>
    <w:tmpl w:val="56CAF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1853"/>
    <w:multiLevelType w:val="multilevel"/>
    <w:tmpl w:val="DFA09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D6D0E"/>
    <w:multiLevelType w:val="multilevel"/>
    <w:tmpl w:val="04B0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9"/>
    <w:rsid w:val="005E2573"/>
    <w:rsid w:val="006A27EE"/>
    <w:rsid w:val="007B03E9"/>
    <w:rsid w:val="00B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0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1840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Jiřina</dc:creator>
  <cp:lastModifiedBy>Černá Jiřina</cp:lastModifiedBy>
  <cp:revision>2</cp:revision>
  <dcterms:created xsi:type="dcterms:W3CDTF">2012-11-07T10:31:00Z</dcterms:created>
  <dcterms:modified xsi:type="dcterms:W3CDTF">2012-11-07T11:04:00Z</dcterms:modified>
</cp:coreProperties>
</file>